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jc w:val="left"/>
      </w:pPr>
      <w:r>
        <w:rPr>
          <w:rFonts w:ascii="Arial" w:hAnsi="Arial"/>
          <w:b/>
          <w:color w:val="8B1E1E"/>
          <w:sz w:val="18"/>
        </w:rPr>
        <w:t>ALLERGEN COMMUNICATION</w:t>
      </w:r>
    </w:p>
    <w:p>
      <w:pPr>
        <w:pStyle w:val="Title"/>
      </w:pPr>
      <w:r>
        <w:rPr>
          <w:rFonts w:ascii="Arial" w:hAnsi="Arial"/>
          <w:b/>
          <w:sz w:val="48"/>
        </w:rPr>
        <w:t>Sesame and Major Allergen Review Template</w:t>
      </w:r>
    </w:p>
    <w:p>
      <w:pPr>
        <w:spacing w:after="280"/>
      </w:pPr>
      <w:r>
        <w:t>Use this review sheet to check where sesame and the other major allergen signals appear across menu copy, labels, staff scripts, prep notes, and online ordering surfaces.</w:t>
      </w:r>
    </w:p>
    <w:tbl>
      <w:tblPr>
        <w:tblW w:type="auto" w:w="0"/>
        <w:jc w:val="left"/>
        <w:tblLayout w:type="autofit"/>
        <w:tblLook w:firstColumn="1" w:firstRow="1" w:lastColumn="0" w:lastRow="0" w:noHBand="0" w:noVBand="1" w:val="04A0"/>
      </w:tblPr>
      <w:tblGrid>
        <w:gridCol w:w="9360"/>
      </w:tblGrid>
      <w:tr>
        <w:tc>
          <w:tcPr>
            <w:tcW w:type="dxa" w:w="9360"/>
            <w:shd w:fill="FFF7EC"/>
          </w:tcPr>
          <w:p>
            <w:r/>
            <w:r>
              <w:rPr>
                <w:rFonts w:ascii="Arial" w:hAnsi="Arial"/>
                <w:b/>
                <w:color w:val="8B1E1E"/>
                <w:sz w:val="20"/>
              </w:rPr>
              <w:t>How to use this template</w:t>
              <w:br/>
            </w:r>
            <w:r>
              <w:rPr>
                <w:rFonts w:ascii="Arial" w:hAnsi="Arial"/>
                <w:b w:val="0"/>
                <w:sz w:val="20"/>
              </w:rPr>
              <w:t>Duplicate this file for each review cycle or restaurant location. Keep one clean master and one working copy with dates, owners, and approvals filled in.</w:t>
            </w:r>
          </w:p>
        </w:tc>
      </w:tr>
    </w:tbl>
    <w:p>
      <w:pPr>
        <w:pStyle w:val="Heading1"/>
      </w:pPr>
      <w:r>
        <w:rPr>
          <w:rFonts w:ascii="Arial" w:hAnsi="Arial"/>
          <w:b/>
          <w:sz w:val="30"/>
        </w:rPr>
        <w:t>What this template is for</w:t>
      </w:r>
    </w:p>
    <w:p>
      <w:r>
        <w:t>Sesame is now part of the major allergen conversation customers expect operators to understand clearly. This review sheet helps you trace where allergen information exists, where it is missing, and where staff may still be relying on memory instead of a written system.</w:t>
      </w:r>
    </w:p>
    <w:p>
      <w:r>
        <w:t>Use it whenever you revise labels, launch a new menu, update bakery items, rewrite sauce descriptions, or retrain front-of-house staff.</w:t>
      </w:r>
    </w:p>
    <w:p>
      <w:pPr>
        <w:pStyle w:val="Heading1"/>
      </w:pPr>
      <w:r>
        <w:rPr>
          <w:rFonts w:ascii="Arial" w:hAnsi="Arial"/>
          <w:b/>
          <w:sz w:val="30"/>
        </w:rPr>
        <w:t>Major allergen map</w:t>
      </w:r>
    </w:p>
    <w:tbl>
      <w:tblPr>
        <w:tblStyle w:val="TableGrid"/>
        <w:tblW w:type="auto" w:w="0"/>
        <w:jc w:val="left"/>
        <w:tblLook w:firstColumn="1" w:firstRow="1" w:lastColumn="0" w:lastRow="0" w:noHBand="0" w:noVBand="1" w:val="04A0"/>
      </w:tblPr>
      <w:tblGrid>
        <w:gridCol w:w="1872"/>
        <w:gridCol w:w="1872"/>
        <w:gridCol w:w="1872"/>
        <w:gridCol w:w="1872"/>
        <w:gridCol w:w="1872"/>
      </w:tblGrid>
      <w:tr>
        <w:tc>
          <w:tcPr>
            <w:tcW w:type="dxa" w:w="1872"/>
            <w:shd w:fill="F3E7D7"/>
          </w:tcPr>
          <w:p>
            <w:r>
              <w:rPr>
                <w:b/>
              </w:rPr>
            </w:r>
            <w:r>
              <w:rPr>
                <w:rFonts w:ascii="Arial" w:hAnsi="Arial"/>
                <w:b/>
                <w:sz w:val="21"/>
              </w:rPr>
              <w:t>Allergen</w:t>
            </w:r>
          </w:p>
        </w:tc>
        <w:tc>
          <w:tcPr>
            <w:tcW w:type="dxa" w:w="1872"/>
            <w:shd w:fill="F3E7D7"/>
          </w:tcPr>
          <w:p>
            <w:r>
              <w:rPr>
                <w:b/>
              </w:rPr>
            </w:r>
            <w:r>
              <w:rPr>
                <w:rFonts w:ascii="Arial" w:hAnsi="Arial"/>
                <w:b/>
                <w:sz w:val="21"/>
              </w:rPr>
              <w:t>Common menu risk points</w:t>
            </w:r>
          </w:p>
        </w:tc>
        <w:tc>
          <w:tcPr>
            <w:tcW w:type="dxa" w:w="1872"/>
            <w:shd w:fill="F3E7D7"/>
          </w:tcPr>
          <w:p>
            <w:r>
              <w:rPr>
                <w:b/>
              </w:rPr>
            </w:r>
            <w:r>
              <w:rPr>
                <w:rFonts w:ascii="Arial" w:hAnsi="Arial"/>
                <w:b/>
                <w:sz w:val="21"/>
              </w:rPr>
              <w:t>Menu note present?</w:t>
            </w:r>
          </w:p>
        </w:tc>
        <w:tc>
          <w:tcPr>
            <w:tcW w:type="dxa" w:w="1872"/>
            <w:shd w:fill="F3E7D7"/>
          </w:tcPr>
          <w:p>
            <w:r>
              <w:rPr>
                <w:b/>
              </w:rPr>
            </w:r>
            <w:r>
              <w:rPr>
                <w:rFonts w:ascii="Arial" w:hAnsi="Arial"/>
                <w:b/>
                <w:sz w:val="21"/>
              </w:rPr>
              <w:t>Staff note present?</w:t>
            </w:r>
          </w:p>
        </w:tc>
        <w:tc>
          <w:tcPr>
            <w:tcW w:type="dxa" w:w="1872"/>
            <w:shd w:fill="F3E7D7"/>
          </w:tcPr>
          <w:p>
            <w:r>
              <w:rPr>
                <w:b/>
              </w:rPr>
            </w:r>
            <w:r>
              <w:rPr>
                <w:rFonts w:ascii="Arial" w:hAnsi="Arial"/>
                <w:b/>
                <w:sz w:val="21"/>
              </w:rPr>
              <w:t>Needs follow-up?</w:t>
            </w:r>
          </w:p>
        </w:tc>
      </w:tr>
      <w:tr>
        <w:tc>
          <w:tcPr>
            <w:tcW w:type="dxa" w:w="1872"/>
          </w:tcPr>
          <w:p>
            <w:r/>
            <w:r>
              <w:rPr>
                <w:rFonts w:ascii="Arial" w:hAnsi="Arial"/>
                <w:sz w:val="21"/>
              </w:rPr>
              <w:t>Milk</w:t>
            </w:r>
          </w:p>
        </w:tc>
        <w:tc>
          <w:tcPr>
            <w:tcW w:type="dxa" w:w="1872"/>
          </w:tcPr>
          <w:p>
            <w:r/>
            <w:r>
              <w:rPr>
                <w:rFonts w:ascii="Arial" w:hAnsi="Arial"/>
                <w:sz w:val="21"/>
              </w:rPr>
              <w:t>Desserts, bakery fillings, creamy sauces</w:t>
            </w:r>
          </w:p>
        </w:tc>
        <w:tc>
          <w:tcPr>
            <w:tcW w:type="dxa" w:w="1872"/>
          </w:tcPr>
          <w:p>
            <w:r/>
            <w:r>
              <w:rPr>
                <w:rFonts w:ascii="Arial" w:hAnsi="Arial"/>
                <w:sz w:val="21"/>
              </w:rPr>
            </w:r>
          </w:p>
        </w:tc>
        <w:tc>
          <w:tcPr>
            <w:tcW w:type="dxa" w:w="1872"/>
          </w:tcPr>
          <w:p>
            <w:r/>
            <w:r>
              <w:rPr>
                <w:rFonts w:ascii="Arial" w:hAnsi="Arial"/>
                <w:sz w:val="21"/>
              </w:rPr>
            </w:r>
          </w:p>
        </w:tc>
        <w:tc>
          <w:tcPr>
            <w:tcW w:type="dxa" w:w="1872"/>
          </w:tcPr>
          <w:p>
            <w:r/>
            <w:r>
              <w:rPr>
                <w:rFonts w:ascii="Arial" w:hAnsi="Arial"/>
                <w:sz w:val="21"/>
              </w:rPr>
            </w:r>
          </w:p>
        </w:tc>
      </w:tr>
      <w:tr>
        <w:tc>
          <w:tcPr>
            <w:tcW w:type="dxa" w:w="1872"/>
          </w:tcPr>
          <w:p>
            <w:r/>
            <w:r>
              <w:rPr>
                <w:rFonts w:ascii="Arial" w:hAnsi="Arial"/>
                <w:sz w:val="21"/>
              </w:rPr>
              <w:t>Egg</w:t>
            </w:r>
          </w:p>
        </w:tc>
        <w:tc>
          <w:tcPr>
            <w:tcW w:type="dxa" w:w="1872"/>
          </w:tcPr>
          <w:p>
            <w:r/>
            <w:r>
              <w:rPr>
                <w:rFonts w:ascii="Arial" w:hAnsi="Arial"/>
                <w:sz w:val="21"/>
              </w:rPr>
              <w:t>Batter, noodles, buns, pastries, mayonnaise-based sauces</w:t>
            </w:r>
          </w:p>
        </w:tc>
        <w:tc>
          <w:tcPr>
            <w:tcW w:type="dxa" w:w="1872"/>
          </w:tcPr>
          <w:p>
            <w:r/>
            <w:r>
              <w:rPr>
                <w:rFonts w:ascii="Arial" w:hAnsi="Arial"/>
                <w:sz w:val="21"/>
              </w:rPr>
            </w:r>
          </w:p>
        </w:tc>
        <w:tc>
          <w:tcPr>
            <w:tcW w:type="dxa" w:w="1872"/>
          </w:tcPr>
          <w:p>
            <w:r/>
            <w:r>
              <w:rPr>
                <w:rFonts w:ascii="Arial" w:hAnsi="Arial"/>
                <w:sz w:val="21"/>
              </w:rPr>
            </w:r>
          </w:p>
        </w:tc>
        <w:tc>
          <w:tcPr>
            <w:tcW w:type="dxa" w:w="1872"/>
          </w:tcPr>
          <w:p>
            <w:r/>
            <w:r>
              <w:rPr>
                <w:rFonts w:ascii="Arial" w:hAnsi="Arial"/>
                <w:sz w:val="21"/>
              </w:rPr>
            </w:r>
          </w:p>
        </w:tc>
      </w:tr>
      <w:tr>
        <w:tc>
          <w:tcPr>
            <w:tcW w:type="dxa" w:w="1872"/>
          </w:tcPr>
          <w:p>
            <w:r/>
            <w:r>
              <w:rPr>
                <w:rFonts w:ascii="Arial" w:hAnsi="Arial"/>
                <w:sz w:val="21"/>
              </w:rPr>
              <w:t>Fish</w:t>
            </w:r>
          </w:p>
        </w:tc>
        <w:tc>
          <w:tcPr>
            <w:tcW w:type="dxa" w:w="1872"/>
          </w:tcPr>
          <w:p>
            <w:r/>
            <w:r>
              <w:rPr>
                <w:rFonts w:ascii="Arial" w:hAnsi="Arial"/>
                <w:sz w:val="21"/>
              </w:rPr>
              <w:t>Broths, sauces, dried seafood, XO-style condiments</w:t>
            </w:r>
          </w:p>
        </w:tc>
        <w:tc>
          <w:tcPr>
            <w:tcW w:type="dxa" w:w="1872"/>
          </w:tcPr>
          <w:p>
            <w:r/>
            <w:r>
              <w:rPr>
                <w:rFonts w:ascii="Arial" w:hAnsi="Arial"/>
                <w:sz w:val="21"/>
              </w:rPr>
            </w:r>
          </w:p>
        </w:tc>
        <w:tc>
          <w:tcPr>
            <w:tcW w:type="dxa" w:w="1872"/>
          </w:tcPr>
          <w:p>
            <w:r/>
            <w:r>
              <w:rPr>
                <w:rFonts w:ascii="Arial" w:hAnsi="Arial"/>
                <w:sz w:val="21"/>
              </w:rPr>
            </w:r>
          </w:p>
        </w:tc>
        <w:tc>
          <w:tcPr>
            <w:tcW w:type="dxa" w:w="1872"/>
          </w:tcPr>
          <w:p>
            <w:r/>
            <w:r>
              <w:rPr>
                <w:rFonts w:ascii="Arial" w:hAnsi="Arial"/>
                <w:sz w:val="21"/>
              </w:rPr>
            </w:r>
          </w:p>
        </w:tc>
      </w:tr>
      <w:tr>
        <w:tc>
          <w:tcPr>
            <w:tcW w:type="dxa" w:w="1872"/>
          </w:tcPr>
          <w:p>
            <w:r/>
            <w:r>
              <w:rPr>
                <w:rFonts w:ascii="Arial" w:hAnsi="Arial"/>
                <w:sz w:val="21"/>
              </w:rPr>
              <w:t>Crustacean shellfish</w:t>
            </w:r>
          </w:p>
        </w:tc>
        <w:tc>
          <w:tcPr>
            <w:tcW w:type="dxa" w:w="1872"/>
          </w:tcPr>
          <w:p>
            <w:r/>
            <w:r>
              <w:rPr>
                <w:rFonts w:ascii="Arial" w:hAnsi="Arial"/>
                <w:sz w:val="21"/>
              </w:rPr>
              <w:t>Shrimp fillings, stock, sauces, seafood specials</w:t>
            </w:r>
          </w:p>
        </w:tc>
        <w:tc>
          <w:tcPr>
            <w:tcW w:type="dxa" w:w="1872"/>
          </w:tcPr>
          <w:p>
            <w:r/>
            <w:r>
              <w:rPr>
                <w:rFonts w:ascii="Arial" w:hAnsi="Arial"/>
                <w:sz w:val="21"/>
              </w:rPr>
            </w:r>
          </w:p>
        </w:tc>
        <w:tc>
          <w:tcPr>
            <w:tcW w:type="dxa" w:w="1872"/>
          </w:tcPr>
          <w:p>
            <w:r/>
            <w:r>
              <w:rPr>
                <w:rFonts w:ascii="Arial" w:hAnsi="Arial"/>
                <w:sz w:val="21"/>
              </w:rPr>
            </w:r>
          </w:p>
        </w:tc>
        <w:tc>
          <w:tcPr>
            <w:tcW w:type="dxa" w:w="1872"/>
          </w:tcPr>
          <w:p>
            <w:r/>
            <w:r>
              <w:rPr>
                <w:rFonts w:ascii="Arial" w:hAnsi="Arial"/>
                <w:sz w:val="21"/>
              </w:rPr>
            </w:r>
          </w:p>
        </w:tc>
      </w:tr>
      <w:tr>
        <w:tc>
          <w:tcPr>
            <w:tcW w:type="dxa" w:w="1872"/>
          </w:tcPr>
          <w:p>
            <w:r/>
            <w:r>
              <w:rPr>
                <w:rFonts w:ascii="Arial" w:hAnsi="Arial"/>
                <w:sz w:val="21"/>
              </w:rPr>
              <w:t>Tree nuts</w:t>
            </w:r>
          </w:p>
        </w:tc>
        <w:tc>
          <w:tcPr>
            <w:tcW w:type="dxa" w:w="1872"/>
          </w:tcPr>
          <w:p>
            <w:r/>
            <w:r>
              <w:rPr>
                <w:rFonts w:ascii="Arial" w:hAnsi="Arial"/>
                <w:sz w:val="21"/>
              </w:rPr>
              <w:t>Desserts, sweet soups, bakery toppings</w:t>
            </w:r>
          </w:p>
        </w:tc>
        <w:tc>
          <w:tcPr>
            <w:tcW w:type="dxa" w:w="1872"/>
          </w:tcPr>
          <w:p>
            <w:r/>
            <w:r>
              <w:rPr>
                <w:rFonts w:ascii="Arial" w:hAnsi="Arial"/>
                <w:sz w:val="21"/>
              </w:rPr>
            </w:r>
          </w:p>
        </w:tc>
        <w:tc>
          <w:tcPr>
            <w:tcW w:type="dxa" w:w="1872"/>
          </w:tcPr>
          <w:p>
            <w:r/>
            <w:r>
              <w:rPr>
                <w:rFonts w:ascii="Arial" w:hAnsi="Arial"/>
                <w:sz w:val="21"/>
              </w:rPr>
            </w:r>
          </w:p>
        </w:tc>
        <w:tc>
          <w:tcPr>
            <w:tcW w:type="dxa" w:w="1872"/>
          </w:tcPr>
          <w:p>
            <w:r/>
            <w:r>
              <w:rPr>
                <w:rFonts w:ascii="Arial" w:hAnsi="Arial"/>
                <w:sz w:val="21"/>
              </w:rPr>
            </w:r>
          </w:p>
        </w:tc>
      </w:tr>
      <w:tr>
        <w:tc>
          <w:tcPr>
            <w:tcW w:type="dxa" w:w="1872"/>
          </w:tcPr>
          <w:p>
            <w:r/>
            <w:r>
              <w:rPr>
                <w:rFonts w:ascii="Arial" w:hAnsi="Arial"/>
                <w:sz w:val="21"/>
              </w:rPr>
              <w:t>Peanuts</w:t>
            </w:r>
          </w:p>
        </w:tc>
        <w:tc>
          <w:tcPr>
            <w:tcW w:type="dxa" w:w="1872"/>
          </w:tcPr>
          <w:p>
            <w:r/>
            <w:r>
              <w:rPr>
                <w:rFonts w:ascii="Arial" w:hAnsi="Arial"/>
                <w:sz w:val="21"/>
              </w:rPr>
              <w:t>Sauces, garnishes, desserts</w:t>
            </w:r>
          </w:p>
        </w:tc>
        <w:tc>
          <w:tcPr>
            <w:tcW w:type="dxa" w:w="1872"/>
          </w:tcPr>
          <w:p>
            <w:r/>
            <w:r>
              <w:rPr>
                <w:rFonts w:ascii="Arial" w:hAnsi="Arial"/>
                <w:sz w:val="21"/>
              </w:rPr>
            </w:r>
          </w:p>
        </w:tc>
        <w:tc>
          <w:tcPr>
            <w:tcW w:type="dxa" w:w="1872"/>
          </w:tcPr>
          <w:p>
            <w:r/>
            <w:r>
              <w:rPr>
                <w:rFonts w:ascii="Arial" w:hAnsi="Arial"/>
                <w:sz w:val="21"/>
              </w:rPr>
            </w:r>
          </w:p>
        </w:tc>
        <w:tc>
          <w:tcPr>
            <w:tcW w:type="dxa" w:w="1872"/>
          </w:tcPr>
          <w:p>
            <w:r/>
            <w:r>
              <w:rPr>
                <w:rFonts w:ascii="Arial" w:hAnsi="Arial"/>
                <w:sz w:val="21"/>
              </w:rPr>
            </w:r>
          </w:p>
        </w:tc>
      </w:tr>
      <w:tr>
        <w:tc>
          <w:tcPr>
            <w:tcW w:type="dxa" w:w="1872"/>
          </w:tcPr>
          <w:p>
            <w:r/>
            <w:r>
              <w:rPr>
                <w:rFonts w:ascii="Arial" w:hAnsi="Arial"/>
                <w:sz w:val="21"/>
              </w:rPr>
              <w:t>Wheat</w:t>
            </w:r>
          </w:p>
        </w:tc>
        <w:tc>
          <w:tcPr>
            <w:tcW w:type="dxa" w:w="1872"/>
          </w:tcPr>
          <w:p>
            <w:r/>
            <w:r>
              <w:rPr>
                <w:rFonts w:ascii="Arial" w:hAnsi="Arial"/>
                <w:sz w:val="21"/>
              </w:rPr>
              <w:t>Soy sauce, noodles, wrappers, breads, batter</w:t>
            </w:r>
          </w:p>
        </w:tc>
        <w:tc>
          <w:tcPr>
            <w:tcW w:type="dxa" w:w="1872"/>
          </w:tcPr>
          <w:p>
            <w:r/>
            <w:r>
              <w:rPr>
                <w:rFonts w:ascii="Arial" w:hAnsi="Arial"/>
                <w:sz w:val="21"/>
              </w:rPr>
            </w:r>
          </w:p>
        </w:tc>
        <w:tc>
          <w:tcPr>
            <w:tcW w:type="dxa" w:w="1872"/>
          </w:tcPr>
          <w:p>
            <w:r/>
            <w:r>
              <w:rPr>
                <w:rFonts w:ascii="Arial" w:hAnsi="Arial"/>
                <w:sz w:val="21"/>
              </w:rPr>
            </w:r>
          </w:p>
        </w:tc>
        <w:tc>
          <w:tcPr>
            <w:tcW w:type="dxa" w:w="1872"/>
          </w:tcPr>
          <w:p>
            <w:r/>
            <w:r>
              <w:rPr>
                <w:rFonts w:ascii="Arial" w:hAnsi="Arial"/>
                <w:sz w:val="21"/>
              </w:rPr>
            </w:r>
          </w:p>
        </w:tc>
      </w:tr>
      <w:tr>
        <w:tc>
          <w:tcPr>
            <w:tcW w:type="dxa" w:w="1872"/>
          </w:tcPr>
          <w:p>
            <w:r/>
            <w:r>
              <w:rPr>
                <w:rFonts w:ascii="Arial" w:hAnsi="Arial"/>
                <w:sz w:val="21"/>
              </w:rPr>
              <w:t>Soy</w:t>
            </w:r>
          </w:p>
        </w:tc>
        <w:tc>
          <w:tcPr>
            <w:tcW w:type="dxa" w:w="1872"/>
          </w:tcPr>
          <w:p>
            <w:r/>
            <w:r>
              <w:rPr>
                <w:rFonts w:ascii="Arial" w:hAnsi="Arial"/>
                <w:sz w:val="21"/>
              </w:rPr>
              <w:t>Soy sauce, tofu, bean curd products, marinades</w:t>
            </w:r>
          </w:p>
        </w:tc>
        <w:tc>
          <w:tcPr>
            <w:tcW w:type="dxa" w:w="1872"/>
          </w:tcPr>
          <w:p>
            <w:r/>
            <w:r>
              <w:rPr>
                <w:rFonts w:ascii="Arial" w:hAnsi="Arial"/>
                <w:sz w:val="21"/>
              </w:rPr>
            </w:r>
          </w:p>
        </w:tc>
        <w:tc>
          <w:tcPr>
            <w:tcW w:type="dxa" w:w="1872"/>
          </w:tcPr>
          <w:p>
            <w:r/>
            <w:r>
              <w:rPr>
                <w:rFonts w:ascii="Arial" w:hAnsi="Arial"/>
                <w:sz w:val="21"/>
              </w:rPr>
            </w:r>
          </w:p>
        </w:tc>
        <w:tc>
          <w:tcPr>
            <w:tcW w:type="dxa" w:w="1872"/>
          </w:tcPr>
          <w:p>
            <w:r/>
            <w:r>
              <w:rPr>
                <w:rFonts w:ascii="Arial" w:hAnsi="Arial"/>
                <w:sz w:val="21"/>
              </w:rPr>
            </w:r>
          </w:p>
        </w:tc>
      </w:tr>
      <w:tr>
        <w:tc>
          <w:tcPr>
            <w:tcW w:type="dxa" w:w="1872"/>
          </w:tcPr>
          <w:p>
            <w:r/>
            <w:r>
              <w:rPr>
                <w:rFonts w:ascii="Arial" w:hAnsi="Arial"/>
                <w:sz w:val="21"/>
              </w:rPr>
              <w:t>Sesame</w:t>
            </w:r>
          </w:p>
        </w:tc>
        <w:tc>
          <w:tcPr>
            <w:tcW w:type="dxa" w:w="1872"/>
          </w:tcPr>
          <w:p>
            <w:r/>
            <w:r>
              <w:rPr>
                <w:rFonts w:ascii="Arial" w:hAnsi="Arial"/>
                <w:sz w:val="21"/>
              </w:rPr>
              <w:t>Sesame oil, seeds, paste, buns, dressings, garnish</w:t>
            </w:r>
          </w:p>
        </w:tc>
        <w:tc>
          <w:tcPr>
            <w:tcW w:type="dxa" w:w="1872"/>
          </w:tcPr>
          <w:p>
            <w:r/>
            <w:r>
              <w:rPr>
                <w:rFonts w:ascii="Arial" w:hAnsi="Arial"/>
                <w:sz w:val="21"/>
              </w:rPr>
            </w:r>
          </w:p>
        </w:tc>
        <w:tc>
          <w:tcPr>
            <w:tcW w:type="dxa" w:w="1872"/>
          </w:tcPr>
          <w:p>
            <w:r/>
            <w:r>
              <w:rPr>
                <w:rFonts w:ascii="Arial" w:hAnsi="Arial"/>
                <w:sz w:val="21"/>
              </w:rPr>
            </w:r>
          </w:p>
        </w:tc>
        <w:tc>
          <w:tcPr>
            <w:tcW w:type="dxa" w:w="1872"/>
          </w:tcPr>
          <w:p>
            <w:r/>
            <w:r>
              <w:rPr>
                <w:rFonts w:ascii="Arial" w:hAnsi="Arial"/>
                <w:sz w:val="21"/>
              </w:rPr>
            </w:r>
          </w:p>
        </w:tc>
      </w:tr>
    </w:tbl>
    <w:p/>
    <w:p>
      <w:pPr>
        <w:pStyle w:val="Heading1"/>
      </w:pPr>
      <w:r>
        <w:rPr>
          <w:rFonts w:ascii="Arial" w:hAnsi="Arial"/>
          <w:b/>
          <w:sz w:val="30"/>
        </w:rPr>
        <w:t>Sesame-specific review</w:t>
      </w:r>
    </w:p>
    <w:p>
      <w:pPr>
        <w:pStyle w:val="ListBullet"/>
      </w:pPr>
      <w:r>
        <w:rPr>
          <w:rFonts w:ascii="Arial" w:hAnsi="Arial"/>
          <w:b w:val="0"/>
          <w:sz w:val="21"/>
        </w:rPr>
        <w:t>Check whether sesame is visible only in the ingredient list or also appears in a customer-facing allergen note.</w:t>
      </w:r>
    </w:p>
    <w:p>
      <w:pPr>
        <w:pStyle w:val="ListBullet"/>
      </w:pPr>
      <w:r>
        <w:rPr>
          <w:rFonts w:ascii="Arial" w:hAnsi="Arial"/>
          <w:b w:val="0"/>
          <w:sz w:val="21"/>
        </w:rPr>
        <w:t>Review bakery items, sesame buns, sesame balls, tahini-like pastes, dressings, and garnish language.</w:t>
      </w:r>
    </w:p>
    <w:p>
      <w:pPr>
        <w:pStyle w:val="ListBullet"/>
      </w:pPr>
      <w:r>
        <w:rPr>
          <w:rFonts w:ascii="Arial" w:hAnsi="Arial"/>
          <w:b w:val="0"/>
          <w:sz w:val="21"/>
        </w:rPr>
        <w:t>Check whether sesame oil appears in sauces or marinades that are described too vaguely online.</w:t>
      </w:r>
    </w:p>
    <w:p>
      <w:pPr>
        <w:pStyle w:val="ListBullet"/>
      </w:pPr>
      <w:r>
        <w:rPr>
          <w:rFonts w:ascii="Arial" w:hAnsi="Arial"/>
          <w:b w:val="0"/>
          <w:sz w:val="21"/>
        </w:rPr>
        <w:t>Confirm that staff know the difference between ingredient presence and cross-contact uncertainty.</w:t>
      </w:r>
    </w:p>
    <w:p>
      <w:pPr>
        <w:pStyle w:val="ListBullet"/>
      </w:pPr>
      <w:r>
        <w:rPr>
          <w:rFonts w:ascii="Arial" w:hAnsi="Arial"/>
          <w:b w:val="0"/>
          <w:sz w:val="21"/>
        </w:rPr>
        <w:t>Add a written escalation path for allergy questions that staff cannot answer immediately.</w:t>
      </w:r>
    </w:p>
    <w:p>
      <w:pPr>
        <w:pStyle w:val="Heading1"/>
      </w:pPr>
      <w:r>
        <w:rPr>
          <w:rFonts w:ascii="Arial" w:hAnsi="Arial"/>
          <w:b/>
          <w:sz w:val="30"/>
        </w:rPr>
        <w:t>Audit sheet</w:t>
      </w:r>
    </w:p>
    <w:tbl>
      <w:tblPr>
        <w:tblStyle w:val="TableGrid"/>
        <w:tblW w:type="auto" w:w="0"/>
        <w:jc w:val="left"/>
        <w:tblLook w:firstColumn="1" w:firstRow="1" w:lastColumn="0" w:lastRow="0" w:noHBand="0" w:noVBand="1" w:val="04A0"/>
      </w:tblPr>
      <w:tblGrid>
        <w:gridCol w:w="1872"/>
        <w:gridCol w:w="1872"/>
        <w:gridCol w:w="1872"/>
        <w:gridCol w:w="1872"/>
        <w:gridCol w:w="1872"/>
      </w:tblGrid>
      <w:tr>
        <w:tc>
          <w:tcPr>
            <w:tcW w:type="dxa" w:w="1872"/>
            <w:shd w:fill="F3E7D7"/>
          </w:tcPr>
          <w:p>
            <w:r>
              <w:rPr>
                <w:b/>
              </w:rPr>
            </w:r>
            <w:r>
              <w:rPr>
                <w:rFonts w:ascii="Arial" w:hAnsi="Arial"/>
                <w:b/>
                <w:sz w:val="21"/>
              </w:rPr>
              <w:t>Touchpoint</w:t>
            </w:r>
          </w:p>
        </w:tc>
        <w:tc>
          <w:tcPr>
            <w:tcW w:type="dxa" w:w="1872"/>
            <w:shd w:fill="F3E7D7"/>
          </w:tcPr>
          <w:p>
            <w:r>
              <w:rPr>
                <w:b/>
              </w:rPr>
            </w:r>
            <w:r>
              <w:rPr>
                <w:rFonts w:ascii="Arial" w:hAnsi="Arial"/>
                <w:b/>
                <w:sz w:val="21"/>
              </w:rPr>
              <w:t>What the guest sees today</w:t>
            </w:r>
          </w:p>
        </w:tc>
        <w:tc>
          <w:tcPr>
            <w:tcW w:type="dxa" w:w="1872"/>
            <w:shd w:fill="F3E7D7"/>
          </w:tcPr>
          <w:p>
            <w:r>
              <w:rPr>
                <w:b/>
              </w:rPr>
            </w:r>
            <w:r>
              <w:rPr>
                <w:rFonts w:ascii="Arial" w:hAnsi="Arial"/>
                <w:b/>
                <w:sz w:val="21"/>
              </w:rPr>
              <w:t>Gap or ambiguity</w:t>
            </w:r>
          </w:p>
        </w:tc>
        <w:tc>
          <w:tcPr>
            <w:tcW w:type="dxa" w:w="1872"/>
            <w:shd w:fill="F3E7D7"/>
          </w:tcPr>
          <w:p>
            <w:r>
              <w:rPr>
                <w:b/>
              </w:rPr>
            </w:r>
            <w:r>
              <w:rPr>
                <w:rFonts w:ascii="Arial" w:hAnsi="Arial"/>
                <w:b/>
                <w:sz w:val="21"/>
              </w:rPr>
              <w:t>Revision needed</w:t>
            </w:r>
          </w:p>
        </w:tc>
        <w:tc>
          <w:tcPr>
            <w:tcW w:type="dxa" w:w="1872"/>
            <w:shd w:fill="F3E7D7"/>
          </w:tcPr>
          <w:p>
            <w:r>
              <w:rPr>
                <w:b/>
              </w:rPr>
            </w:r>
            <w:r>
              <w:rPr>
                <w:rFonts w:ascii="Arial" w:hAnsi="Arial"/>
                <w:b/>
                <w:sz w:val="21"/>
              </w:rPr>
              <w:t>Owner</w:t>
            </w:r>
          </w:p>
        </w:tc>
      </w:tr>
      <w:tr>
        <w:tc>
          <w:tcPr>
            <w:tcW w:type="dxa" w:w="1872"/>
          </w:tcPr>
          <w:p>
            <w:r/>
            <w:r>
              <w:rPr>
                <w:rFonts w:ascii="Arial" w:hAnsi="Arial"/>
                <w:sz w:val="21"/>
              </w:rPr>
              <w:t>Main menu</w:t>
            </w:r>
          </w:p>
        </w:tc>
        <w:tc>
          <w:tcPr>
            <w:tcW w:type="dxa" w:w="1872"/>
          </w:tcPr>
          <w:p>
            <w:r/>
            <w:r>
              <w:rPr>
                <w:rFonts w:ascii="Arial" w:hAnsi="Arial"/>
                <w:sz w:val="21"/>
              </w:rPr>
            </w:r>
          </w:p>
        </w:tc>
        <w:tc>
          <w:tcPr>
            <w:tcW w:type="dxa" w:w="1872"/>
          </w:tcPr>
          <w:p>
            <w:r/>
            <w:r>
              <w:rPr>
                <w:rFonts w:ascii="Arial" w:hAnsi="Arial"/>
                <w:sz w:val="21"/>
              </w:rPr>
            </w:r>
          </w:p>
        </w:tc>
        <w:tc>
          <w:tcPr>
            <w:tcW w:type="dxa" w:w="1872"/>
          </w:tcPr>
          <w:p>
            <w:r/>
            <w:r>
              <w:rPr>
                <w:rFonts w:ascii="Arial" w:hAnsi="Arial"/>
                <w:sz w:val="21"/>
              </w:rPr>
            </w:r>
          </w:p>
        </w:tc>
        <w:tc>
          <w:tcPr>
            <w:tcW w:type="dxa" w:w="1872"/>
          </w:tcPr>
          <w:p>
            <w:r/>
            <w:r>
              <w:rPr>
                <w:rFonts w:ascii="Arial" w:hAnsi="Arial"/>
                <w:sz w:val="21"/>
              </w:rPr>
            </w:r>
          </w:p>
        </w:tc>
      </w:tr>
      <w:tr>
        <w:tc>
          <w:tcPr>
            <w:tcW w:type="dxa" w:w="1872"/>
          </w:tcPr>
          <w:p>
            <w:r/>
            <w:r>
              <w:rPr>
                <w:rFonts w:ascii="Arial" w:hAnsi="Arial"/>
                <w:sz w:val="21"/>
              </w:rPr>
              <w:t>Bakery labels</w:t>
            </w:r>
          </w:p>
        </w:tc>
        <w:tc>
          <w:tcPr>
            <w:tcW w:type="dxa" w:w="1872"/>
          </w:tcPr>
          <w:p>
            <w:r/>
            <w:r>
              <w:rPr>
                <w:rFonts w:ascii="Arial" w:hAnsi="Arial"/>
                <w:sz w:val="21"/>
              </w:rPr>
            </w:r>
          </w:p>
        </w:tc>
        <w:tc>
          <w:tcPr>
            <w:tcW w:type="dxa" w:w="1872"/>
          </w:tcPr>
          <w:p>
            <w:r/>
            <w:r>
              <w:rPr>
                <w:rFonts w:ascii="Arial" w:hAnsi="Arial"/>
                <w:sz w:val="21"/>
              </w:rPr>
            </w:r>
          </w:p>
        </w:tc>
        <w:tc>
          <w:tcPr>
            <w:tcW w:type="dxa" w:w="1872"/>
          </w:tcPr>
          <w:p>
            <w:r/>
            <w:r>
              <w:rPr>
                <w:rFonts w:ascii="Arial" w:hAnsi="Arial"/>
                <w:sz w:val="21"/>
              </w:rPr>
            </w:r>
          </w:p>
        </w:tc>
        <w:tc>
          <w:tcPr>
            <w:tcW w:type="dxa" w:w="1872"/>
          </w:tcPr>
          <w:p>
            <w:r/>
            <w:r>
              <w:rPr>
                <w:rFonts w:ascii="Arial" w:hAnsi="Arial"/>
                <w:sz w:val="21"/>
              </w:rPr>
            </w:r>
          </w:p>
        </w:tc>
      </w:tr>
      <w:tr>
        <w:tc>
          <w:tcPr>
            <w:tcW w:type="dxa" w:w="1872"/>
          </w:tcPr>
          <w:p>
            <w:r/>
            <w:r>
              <w:rPr>
                <w:rFonts w:ascii="Arial" w:hAnsi="Arial"/>
                <w:sz w:val="21"/>
              </w:rPr>
              <w:t>Online ordering menu</w:t>
            </w:r>
          </w:p>
        </w:tc>
        <w:tc>
          <w:tcPr>
            <w:tcW w:type="dxa" w:w="1872"/>
          </w:tcPr>
          <w:p>
            <w:r/>
            <w:r>
              <w:rPr>
                <w:rFonts w:ascii="Arial" w:hAnsi="Arial"/>
                <w:sz w:val="21"/>
              </w:rPr>
            </w:r>
          </w:p>
        </w:tc>
        <w:tc>
          <w:tcPr>
            <w:tcW w:type="dxa" w:w="1872"/>
          </w:tcPr>
          <w:p>
            <w:r/>
            <w:r>
              <w:rPr>
                <w:rFonts w:ascii="Arial" w:hAnsi="Arial"/>
                <w:sz w:val="21"/>
              </w:rPr>
            </w:r>
          </w:p>
        </w:tc>
        <w:tc>
          <w:tcPr>
            <w:tcW w:type="dxa" w:w="1872"/>
          </w:tcPr>
          <w:p>
            <w:r/>
            <w:r>
              <w:rPr>
                <w:rFonts w:ascii="Arial" w:hAnsi="Arial"/>
                <w:sz w:val="21"/>
              </w:rPr>
            </w:r>
          </w:p>
        </w:tc>
        <w:tc>
          <w:tcPr>
            <w:tcW w:type="dxa" w:w="1872"/>
          </w:tcPr>
          <w:p>
            <w:r/>
            <w:r>
              <w:rPr>
                <w:rFonts w:ascii="Arial" w:hAnsi="Arial"/>
                <w:sz w:val="21"/>
              </w:rPr>
            </w:r>
          </w:p>
        </w:tc>
      </w:tr>
      <w:tr>
        <w:tc>
          <w:tcPr>
            <w:tcW w:type="dxa" w:w="1872"/>
          </w:tcPr>
          <w:p>
            <w:r/>
            <w:r>
              <w:rPr>
                <w:rFonts w:ascii="Arial" w:hAnsi="Arial"/>
                <w:sz w:val="21"/>
              </w:rPr>
              <w:t>Google profile or menu source</w:t>
            </w:r>
          </w:p>
        </w:tc>
        <w:tc>
          <w:tcPr>
            <w:tcW w:type="dxa" w:w="1872"/>
          </w:tcPr>
          <w:p>
            <w:r/>
            <w:r>
              <w:rPr>
                <w:rFonts w:ascii="Arial" w:hAnsi="Arial"/>
                <w:sz w:val="21"/>
              </w:rPr>
            </w:r>
          </w:p>
        </w:tc>
        <w:tc>
          <w:tcPr>
            <w:tcW w:type="dxa" w:w="1872"/>
          </w:tcPr>
          <w:p>
            <w:r/>
            <w:r>
              <w:rPr>
                <w:rFonts w:ascii="Arial" w:hAnsi="Arial"/>
                <w:sz w:val="21"/>
              </w:rPr>
            </w:r>
          </w:p>
        </w:tc>
        <w:tc>
          <w:tcPr>
            <w:tcW w:type="dxa" w:w="1872"/>
          </w:tcPr>
          <w:p>
            <w:r/>
            <w:r>
              <w:rPr>
                <w:rFonts w:ascii="Arial" w:hAnsi="Arial"/>
                <w:sz w:val="21"/>
              </w:rPr>
            </w:r>
          </w:p>
        </w:tc>
        <w:tc>
          <w:tcPr>
            <w:tcW w:type="dxa" w:w="1872"/>
          </w:tcPr>
          <w:p>
            <w:r/>
            <w:r>
              <w:rPr>
                <w:rFonts w:ascii="Arial" w:hAnsi="Arial"/>
                <w:sz w:val="21"/>
              </w:rPr>
            </w:r>
          </w:p>
        </w:tc>
      </w:tr>
      <w:tr>
        <w:tc>
          <w:tcPr>
            <w:tcW w:type="dxa" w:w="1872"/>
          </w:tcPr>
          <w:p>
            <w:r/>
            <w:r>
              <w:rPr>
                <w:rFonts w:ascii="Arial" w:hAnsi="Arial"/>
                <w:sz w:val="21"/>
              </w:rPr>
              <w:t>Printed allergen sheet</w:t>
            </w:r>
          </w:p>
        </w:tc>
        <w:tc>
          <w:tcPr>
            <w:tcW w:type="dxa" w:w="1872"/>
          </w:tcPr>
          <w:p>
            <w:r/>
            <w:r>
              <w:rPr>
                <w:rFonts w:ascii="Arial" w:hAnsi="Arial"/>
                <w:sz w:val="21"/>
              </w:rPr>
            </w:r>
          </w:p>
        </w:tc>
        <w:tc>
          <w:tcPr>
            <w:tcW w:type="dxa" w:w="1872"/>
          </w:tcPr>
          <w:p>
            <w:r/>
            <w:r>
              <w:rPr>
                <w:rFonts w:ascii="Arial" w:hAnsi="Arial"/>
                <w:sz w:val="21"/>
              </w:rPr>
            </w:r>
          </w:p>
        </w:tc>
        <w:tc>
          <w:tcPr>
            <w:tcW w:type="dxa" w:w="1872"/>
          </w:tcPr>
          <w:p>
            <w:r/>
            <w:r>
              <w:rPr>
                <w:rFonts w:ascii="Arial" w:hAnsi="Arial"/>
                <w:sz w:val="21"/>
              </w:rPr>
            </w:r>
          </w:p>
        </w:tc>
        <w:tc>
          <w:tcPr>
            <w:tcW w:type="dxa" w:w="1872"/>
          </w:tcPr>
          <w:p>
            <w:r/>
            <w:r>
              <w:rPr>
                <w:rFonts w:ascii="Arial" w:hAnsi="Arial"/>
                <w:sz w:val="21"/>
              </w:rPr>
            </w:r>
          </w:p>
        </w:tc>
      </w:tr>
      <w:tr>
        <w:tc>
          <w:tcPr>
            <w:tcW w:type="dxa" w:w="1872"/>
          </w:tcPr>
          <w:p>
            <w:r/>
            <w:r>
              <w:rPr>
                <w:rFonts w:ascii="Arial" w:hAnsi="Arial"/>
                <w:sz w:val="21"/>
              </w:rPr>
              <w:t>Staff script</w:t>
            </w:r>
          </w:p>
        </w:tc>
        <w:tc>
          <w:tcPr>
            <w:tcW w:type="dxa" w:w="1872"/>
          </w:tcPr>
          <w:p>
            <w:r/>
            <w:r>
              <w:rPr>
                <w:rFonts w:ascii="Arial" w:hAnsi="Arial"/>
                <w:sz w:val="21"/>
              </w:rPr>
            </w:r>
          </w:p>
        </w:tc>
        <w:tc>
          <w:tcPr>
            <w:tcW w:type="dxa" w:w="1872"/>
          </w:tcPr>
          <w:p>
            <w:r/>
            <w:r>
              <w:rPr>
                <w:rFonts w:ascii="Arial" w:hAnsi="Arial"/>
                <w:sz w:val="21"/>
              </w:rPr>
            </w:r>
          </w:p>
        </w:tc>
        <w:tc>
          <w:tcPr>
            <w:tcW w:type="dxa" w:w="1872"/>
          </w:tcPr>
          <w:p>
            <w:r/>
            <w:r>
              <w:rPr>
                <w:rFonts w:ascii="Arial" w:hAnsi="Arial"/>
                <w:sz w:val="21"/>
              </w:rPr>
            </w:r>
          </w:p>
        </w:tc>
        <w:tc>
          <w:tcPr>
            <w:tcW w:type="dxa" w:w="1872"/>
          </w:tcPr>
          <w:p>
            <w:r/>
            <w:r>
              <w:rPr>
                <w:rFonts w:ascii="Arial" w:hAnsi="Arial"/>
                <w:sz w:val="21"/>
              </w:rPr>
            </w:r>
          </w:p>
        </w:tc>
      </w:tr>
    </w:tbl>
    <w:p/>
    <w:p>
      <w:pPr>
        <w:pStyle w:val="Heading1"/>
      </w:pPr>
      <w:r>
        <w:rPr>
          <w:rFonts w:ascii="Arial" w:hAnsi="Arial"/>
          <w:b/>
          <w:sz w:val="30"/>
        </w:rPr>
        <w:t>Sign-off</w:t>
      </w:r>
    </w:p>
    <w:p>
      <w:pPr>
        <w:pStyle w:val="ListBullet"/>
      </w:pPr>
      <w:r>
        <w:rPr>
          <w:rFonts w:ascii="Arial" w:hAnsi="Arial"/>
          <w:b w:val="0"/>
          <w:sz w:val="21"/>
        </w:rPr>
        <w:t>Record the manager who reviewed the written allergen language.</w:t>
      </w:r>
    </w:p>
    <w:p>
      <w:pPr>
        <w:pStyle w:val="ListBullet"/>
      </w:pPr>
      <w:r>
        <w:rPr>
          <w:rFonts w:ascii="Arial" w:hAnsi="Arial"/>
          <w:b w:val="0"/>
          <w:sz w:val="21"/>
        </w:rPr>
        <w:t>Record the kitchen lead who confirmed the ingredient and prep reality.</w:t>
      </w:r>
    </w:p>
    <w:p>
      <w:pPr>
        <w:pStyle w:val="ListBullet"/>
      </w:pPr>
      <w:r>
        <w:rPr>
          <w:rFonts w:ascii="Arial" w:hAnsi="Arial"/>
          <w:b w:val="0"/>
          <w:sz w:val="21"/>
        </w:rPr>
        <w:t>Set the next review date for any seasonal or rotating items that change sauce, garnish, or pastry fillings.</w:t>
      </w:r>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ChinatownMenu.com template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276" w:lineRule="auto"/>
    </w:pPr>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color w:val="17365D" w:themeColor="text2" w:themeShade="BF"/>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