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jc w:val="left"/>
      </w:pPr>
      <w:r>
        <w:rPr>
          <w:rFonts w:ascii="Arial" w:hAnsi="Arial"/>
          <w:b/>
          <w:color w:val="8B1E1E"/>
          <w:sz w:val="18"/>
        </w:rPr>
        <w:t>DIGITAL MENU OPERATIONS</w:t>
      </w:r>
    </w:p>
    <w:p>
      <w:pPr>
        <w:pStyle w:val="Title"/>
      </w:pPr>
      <w:r>
        <w:rPr>
          <w:rFonts w:ascii="Arial" w:hAnsi="Arial"/>
          <w:b/>
          <w:sz w:val="48"/>
        </w:rPr>
        <w:t>Menu URL and Source Checklist</w:t>
      </w:r>
    </w:p>
    <w:p>
      <w:pPr>
        <w:spacing w:after="280"/>
      </w:pPr>
      <w:r>
        <w:t>Use this template when your website menu, Google Business Profile, QR menu, ordering links, and third-party sources are drifting out of sync. The goal is one visible source of truth and a clean update path.</w:t>
      </w:r>
    </w:p>
    <w:tbl>
      <w:tblPr>
        <w:tblW w:type="auto" w:w="0"/>
        <w:jc w:val="left"/>
        <w:tblLayout w:type="autofit"/>
        <w:tblLook w:firstColumn="1" w:firstRow="1" w:lastColumn="0" w:lastRow="0" w:noHBand="0" w:noVBand="1" w:val="04A0"/>
      </w:tblPr>
      <w:tblGrid>
        <w:gridCol w:w="9360"/>
      </w:tblGrid>
      <w:tr>
        <w:tc>
          <w:tcPr>
            <w:tcW w:type="dxa" w:w="9360"/>
            <w:shd w:fill="FFF7EC"/>
          </w:tcPr>
          <w:p>
            <w:r/>
            <w:r>
              <w:rPr>
                <w:rFonts w:ascii="Arial" w:hAnsi="Arial"/>
                <w:b/>
                <w:color w:val="8B1E1E"/>
                <w:sz w:val="20"/>
              </w:rPr>
              <w:t>How to use this template</w:t>
              <w:br/>
            </w:r>
            <w:r>
              <w:rPr>
                <w:rFonts w:ascii="Arial" w:hAnsi="Arial"/>
                <w:b w:val="0"/>
                <w:sz w:val="20"/>
              </w:rPr>
              <w:t>Duplicate this file for each review cycle or restaurant location. Keep one clean master and one working copy with dates, owners, and approvals filled in.</w:t>
            </w:r>
          </w:p>
        </w:tc>
      </w:tr>
    </w:tbl>
    <w:p>
      <w:pPr>
        <w:pStyle w:val="Heading1"/>
      </w:pPr>
      <w:r>
        <w:rPr>
          <w:rFonts w:ascii="Arial" w:hAnsi="Arial"/>
          <w:b/>
          <w:sz w:val="30"/>
        </w:rPr>
        <w:t>What this template is for</w:t>
      </w:r>
    </w:p>
    <w:p>
      <w:r>
        <w:t>Restaurants lose trust when the same menu shows different section names, prices, or dish descriptions across the website, Google, delivery apps, and printed materials. This checklist is meant to prevent that drift.</w:t>
      </w:r>
    </w:p>
    <w:p>
      <w:r>
        <w:t>Use it during a launch, after a menu revision, or any time you suspect Google, QR menus, ordering platforms, and your own website are no longer describing the same restaurant.</w:t>
      </w:r>
    </w:p>
    <w:p>
      <w:pPr>
        <w:pStyle w:val="Heading1"/>
      </w:pPr>
      <w:r>
        <w:rPr>
          <w:rFonts w:ascii="Arial" w:hAnsi="Arial"/>
          <w:b/>
          <w:sz w:val="30"/>
        </w:rPr>
        <w:t>Source-of-truth setup</w:t>
      </w:r>
    </w:p>
    <w:tbl>
      <w:tblPr>
        <w:tblStyle w:val="TableGrid"/>
        <w:tblW w:type="auto" w:w="0"/>
        <w:jc w:val="left"/>
        <w:tblLook w:firstColumn="1" w:firstRow="1" w:lastColumn="0" w:lastRow="0" w:noHBand="0" w:noVBand="1" w:val="04A0"/>
      </w:tblPr>
      <w:tblGrid>
        <w:gridCol w:w="3120"/>
        <w:gridCol w:w="3120"/>
        <w:gridCol w:w="3120"/>
      </w:tblGrid>
      <w:tr>
        <w:tc>
          <w:tcPr>
            <w:tcW w:type="dxa" w:w="3120"/>
            <w:shd w:fill="F3E7D7"/>
          </w:tcPr>
          <w:p>
            <w:r>
              <w:rPr>
                <w:b/>
              </w:rPr>
            </w:r>
            <w:r>
              <w:rPr>
                <w:rFonts w:ascii="Arial" w:hAnsi="Arial"/>
                <w:b/>
                <w:sz w:val="21"/>
              </w:rPr>
              <w:t>Field</w:t>
            </w:r>
          </w:p>
        </w:tc>
        <w:tc>
          <w:tcPr>
            <w:tcW w:type="dxa" w:w="3120"/>
            <w:shd w:fill="F3E7D7"/>
          </w:tcPr>
          <w:p>
            <w:r>
              <w:rPr>
                <w:b/>
              </w:rPr>
            </w:r>
            <w:r>
              <w:rPr>
                <w:rFonts w:ascii="Arial" w:hAnsi="Arial"/>
                <w:b/>
                <w:sz w:val="21"/>
              </w:rPr>
              <w:t>Record here</w:t>
            </w:r>
          </w:p>
        </w:tc>
        <w:tc>
          <w:tcPr>
            <w:tcW w:type="dxa" w:w="3120"/>
            <w:shd w:fill="F3E7D7"/>
          </w:tcPr>
          <w:p>
            <w:r>
              <w:rPr>
                <w:b/>
              </w:rPr>
            </w:r>
            <w:r>
              <w:rPr>
                <w:rFonts w:ascii="Arial" w:hAnsi="Arial"/>
                <w:b/>
                <w:sz w:val="21"/>
              </w:rPr>
              <w:t>Notes</w:t>
            </w:r>
          </w:p>
        </w:tc>
      </w:tr>
      <w:tr>
        <w:tc>
          <w:tcPr>
            <w:tcW w:type="dxa" w:w="3120"/>
          </w:tcPr>
          <w:p>
            <w:r/>
            <w:r>
              <w:rPr>
                <w:rFonts w:ascii="Arial" w:hAnsi="Arial"/>
                <w:sz w:val="21"/>
              </w:rPr>
              <w:t>Primary menu URL</w:t>
            </w:r>
          </w:p>
        </w:tc>
        <w:tc>
          <w:tcPr>
            <w:tcW w:type="dxa" w:w="3120"/>
          </w:tcPr>
          <w:p>
            <w:r/>
            <w:r>
              <w:rPr>
                <w:rFonts w:ascii="Arial" w:hAnsi="Arial"/>
                <w:sz w:val="21"/>
              </w:rPr>
            </w:r>
          </w:p>
        </w:tc>
        <w:tc>
          <w:tcPr>
            <w:tcW w:type="dxa" w:w="3120"/>
          </w:tcPr>
          <w:p>
            <w:r/>
            <w:r>
              <w:rPr>
                <w:rFonts w:ascii="Arial" w:hAnsi="Arial"/>
                <w:sz w:val="21"/>
              </w:rPr>
              <w:t>Use the single public menu page you want customers and Google to find first.</w:t>
            </w:r>
          </w:p>
        </w:tc>
      </w:tr>
      <w:tr>
        <w:tc>
          <w:tcPr>
            <w:tcW w:type="dxa" w:w="3120"/>
          </w:tcPr>
          <w:p>
            <w:r/>
            <w:r>
              <w:rPr>
                <w:rFonts w:ascii="Arial" w:hAnsi="Arial"/>
                <w:sz w:val="21"/>
              </w:rPr>
              <w:t>Backup menu URL</w:t>
            </w:r>
          </w:p>
        </w:tc>
        <w:tc>
          <w:tcPr>
            <w:tcW w:type="dxa" w:w="3120"/>
          </w:tcPr>
          <w:p>
            <w:r/>
            <w:r>
              <w:rPr>
                <w:rFonts w:ascii="Arial" w:hAnsi="Arial"/>
                <w:sz w:val="21"/>
              </w:rPr>
            </w:r>
          </w:p>
        </w:tc>
        <w:tc>
          <w:tcPr>
            <w:tcW w:type="dxa" w:w="3120"/>
          </w:tcPr>
          <w:p>
            <w:r/>
            <w:r>
              <w:rPr>
                <w:rFonts w:ascii="Arial" w:hAnsi="Arial"/>
                <w:sz w:val="21"/>
              </w:rPr>
              <w:t>Only use if the main menu page is temporarily unavailable.</w:t>
            </w:r>
          </w:p>
        </w:tc>
      </w:tr>
      <w:tr>
        <w:tc>
          <w:tcPr>
            <w:tcW w:type="dxa" w:w="3120"/>
          </w:tcPr>
          <w:p>
            <w:r/>
            <w:r>
              <w:rPr>
                <w:rFonts w:ascii="Arial" w:hAnsi="Arial"/>
                <w:sz w:val="21"/>
              </w:rPr>
              <w:t>Google Business Profile menu link</w:t>
            </w:r>
          </w:p>
        </w:tc>
        <w:tc>
          <w:tcPr>
            <w:tcW w:type="dxa" w:w="3120"/>
          </w:tcPr>
          <w:p>
            <w:r/>
            <w:r>
              <w:rPr>
                <w:rFonts w:ascii="Arial" w:hAnsi="Arial"/>
                <w:sz w:val="21"/>
              </w:rPr>
            </w:r>
          </w:p>
        </w:tc>
        <w:tc>
          <w:tcPr>
            <w:tcW w:type="dxa" w:w="3120"/>
          </w:tcPr>
          <w:p>
            <w:r/>
            <w:r>
              <w:rPr>
                <w:rFonts w:ascii="Arial" w:hAnsi="Arial"/>
                <w:sz w:val="21"/>
              </w:rPr>
              <w:t>Confirm it matches the primary menu URL exactly.</w:t>
            </w:r>
          </w:p>
        </w:tc>
      </w:tr>
      <w:tr>
        <w:tc>
          <w:tcPr>
            <w:tcW w:type="dxa" w:w="3120"/>
          </w:tcPr>
          <w:p>
            <w:r/>
            <w:r>
              <w:rPr>
                <w:rFonts w:ascii="Arial" w:hAnsi="Arial"/>
                <w:sz w:val="21"/>
              </w:rPr>
              <w:t>Preferred menu source in Google</w:t>
            </w:r>
          </w:p>
        </w:tc>
        <w:tc>
          <w:tcPr>
            <w:tcW w:type="dxa" w:w="3120"/>
          </w:tcPr>
          <w:p>
            <w:r/>
            <w:r>
              <w:rPr>
                <w:rFonts w:ascii="Arial" w:hAnsi="Arial"/>
                <w:sz w:val="21"/>
              </w:rPr>
            </w:r>
          </w:p>
        </w:tc>
        <w:tc>
          <w:tcPr>
            <w:tcW w:type="dxa" w:w="3120"/>
          </w:tcPr>
          <w:p>
            <w:r/>
            <w:r>
              <w:rPr>
                <w:rFonts w:ascii="Arial" w:hAnsi="Arial"/>
                <w:sz w:val="21"/>
              </w:rPr>
              <w:t>Record whether Google is using your website, edited menu items, or another source.</w:t>
            </w:r>
          </w:p>
        </w:tc>
      </w:tr>
      <w:tr>
        <w:tc>
          <w:tcPr>
            <w:tcW w:type="dxa" w:w="3120"/>
          </w:tcPr>
          <w:p>
            <w:r/>
            <w:r>
              <w:rPr>
                <w:rFonts w:ascii="Arial" w:hAnsi="Arial"/>
                <w:sz w:val="21"/>
              </w:rPr>
              <w:t>Ordering URL</w:t>
            </w:r>
          </w:p>
        </w:tc>
        <w:tc>
          <w:tcPr>
            <w:tcW w:type="dxa" w:w="3120"/>
          </w:tcPr>
          <w:p>
            <w:r/>
            <w:r>
              <w:rPr>
                <w:rFonts w:ascii="Arial" w:hAnsi="Arial"/>
                <w:sz w:val="21"/>
              </w:rPr>
            </w:r>
          </w:p>
        </w:tc>
        <w:tc>
          <w:tcPr>
            <w:tcW w:type="dxa" w:w="3120"/>
          </w:tcPr>
          <w:p>
            <w:r/>
            <w:r>
              <w:rPr>
                <w:rFonts w:ascii="Arial" w:hAnsi="Arial"/>
                <w:sz w:val="21"/>
              </w:rPr>
              <w:t>Direct path for pickup or delivery checkout.</w:t>
            </w:r>
          </w:p>
        </w:tc>
      </w:tr>
      <w:tr>
        <w:tc>
          <w:tcPr>
            <w:tcW w:type="dxa" w:w="3120"/>
          </w:tcPr>
          <w:p>
            <w:r/>
            <w:r>
              <w:rPr>
                <w:rFonts w:ascii="Arial" w:hAnsi="Arial"/>
                <w:sz w:val="21"/>
              </w:rPr>
              <w:t>QR menu destination</w:t>
            </w:r>
          </w:p>
        </w:tc>
        <w:tc>
          <w:tcPr>
            <w:tcW w:type="dxa" w:w="3120"/>
          </w:tcPr>
          <w:p>
            <w:r/>
            <w:r>
              <w:rPr>
                <w:rFonts w:ascii="Arial" w:hAnsi="Arial"/>
                <w:sz w:val="21"/>
              </w:rPr>
            </w:r>
          </w:p>
        </w:tc>
        <w:tc>
          <w:tcPr>
            <w:tcW w:type="dxa" w:w="3120"/>
          </w:tcPr>
          <w:p>
            <w:r/>
            <w:r>
              <w:rPr>
                <w:rFonts w:ascii="Arial" w:hAnsi="Arial"/>
                <w:sz w:val="21"/>
              </w:rPr>
              <w:t>The exact URL printed on tables, counters, or packaging.</w:t>
            </w:r>
          </w:p>
        </w:tc>
      </w:tr>
    </w:tbl>
    <w:p/>
    <w:p>
      <w:pPr>
        <w:pStyle w:val="Heading1"/>
      </w:pPr>
      <w:r>
        <w:rPr>
          <w:rFonts w:ascii="Arial" w:hAnsi="Arial"/>
          <w:b/>
          <w:sz w:val="30"/>
        </w:rPr>
        <w:t>Menu consistency audit</w:t>
      </w:r>
    </w:p>
    <w:p>
      <w:pPr>
        <w:pStyle w:val="ListBullet"/>
      </w:pPr>
      <w:r>
        <w:rPr>
          <w:rFonts w:ascii="Arial" w:hAnsi="Arial"/>
          <w:b w:val="0"/>
          <w:sz w:val="21"/>
        </w:rPr>
        <w:t>Confirm that the mobile menu contains the same primary content as the desktop menu.</w:t>
      </w:r>
    </w:p>
    <w:p>
      <w:pPr>
        <w:pStyle w:val="ListBullet"/>
      </w:pPr>
      <w:r>
        <w:rPr>
          <w:rFonts w:ascii="Arial" w:hAnsi="Arial"/>
          <w:b w:val="0"/>
          <w:sz w:val="21"/>
        </w:rPr>
        <w:t>Check that section names match across the website, Google Business Profile, and delivery platforms.</w:t>
      </w:r>
    </w:p>
    <w:p>
      <w:pPr>
        <w:pStyle w:val="ListBullet"/>
      </w:pPr>
      <w:r>
        <w:rPr>
          <w:rFonts w:ascii="Arial" w:hAnsi="Arial"/>
          <w:b w:val="0"/>
          <w:sz w:val="21"/>
        </w:rPr>
        <w:t>Verify that signature dishes use the same English naming pattern everywhere.</w:t>
      </w:r>
    </w:p>
    <w:p>
      <w:pPr>
        <w:pStyle w:val="ListBullet"/>
      </w:pPr>
      <w:r>
        <w:rPr>
          <w:rFonts w:ascii="Arial" w:hAnsi="Arial"/>
          <w:b w:val="0"/>
          <w:sz w:val="21"/>
        </w:rPr>
        <w:t>Check whether prices, rice add-ons, combo rules, and spice labels match across all visible sources.</w:t>
      </w:r>
    </w:p>
    <w:p>
      <w:pPr>
        <w:pStyle w:val="ListBullet"/>
      </w:pPr>
      <w:r>
        <w:rPr>
          <w:rFonts w:ascii="Arial" w:hAnsi="Arial"/>
          <w:b w:val="0"/>
          <w:sz w:val="21"/>
        </w:rPr>
        <w:t>Flag any image-only PDF menu that hides the actual crawlable menu text.</w:t>
      </w:r>
    </w:p>
    <w:p>
      <w:pPr>
        <w:pStyle w:val="ListBullet"/>
      </w:pPr>
      <w:r>
        <w:rPr>
          <w:rFonts w:ascii="Arial" w:hAnsi="Arial"/>
          <w:b w:val="0"/>
          <w:sz w:val="21"/>
        </w:rPr>
        <w:t>Record whether structured data points to the live menu URL, not an obsolete file.</w:t>
      </w:r>
    </w:p>
    <w:p>
      <w:pPr>
        <w:pStyle w:val="Heading1"/>
      </w:pPr>
      <w:r>
        <w:rPr>
          <w:rFonts w:ascii="Arial" w:hAnsi="Arial"/>
          <w:b/>
          <w:sz w:val="30"/>
        </w:rPr>
        <w:t>Change log and ownership</w:t>
      </w:r>
    </w:p>
    <w:tbl>
      <w:tblPr>
        <w:tblStyle w:val="TableGrid"/>
        <w:tblW w:type="auto" w:w="0"/>
        <w:jc w:val="left"/>
        <w:tblLook w:firstColumn="1" w:firstRow="1" w:lastColumn="0" w:lastRow="0" w:noHBand="0" w:noVBand="1" w:val="04A0"/>
      </w:tblPr>
      <w:tblGrid>
        <w:gridCol w:w="1872"/>
        <w:gridCol w:w="1872"/>
        <w:gridCol w:w="1872"/>
        <w:gridCol w:w="1872"/>
        <w:gridCol w:w="1872"/>
      </w:tblGrid>
      <w:tr>
        <w:tc>
          <w:tcPr>
            <w:tcW w:type="dxa" w:w="1872"/>
            <w:shd w:fill="F3E7D7"/>
          </w:tcPr>
          <w:p>
            <w:r>
              <w:rPr>
                <w:b/>
              </w:rPr>
            </w:r>
            <w:r>
              <w:rPr>
                <w:rFonts w:ascii="Arial" w:hAnsi="Arial"/>
                <w:b/>
                <w:sz w:val="21"/>
              </w:rPr>
              <w:t>Change made</w:t>
            </w:r>
          </w:p>
        </w:tc>
        <w:tc>
          <w:tcPr>
            <w:tcW w:type="dxa" w:w="1872"/>
            <w:shd w:fill="F3E7D7"/>
          </w:tcPr>
          <w:p>
            <w:r>
              <w:rPr>
                <w:b/>
              </w:rPr>
            </w:r>
            <w:r>
              <w:rPr>
                <w:rFonts w:ascii="Arial" w:hAnsi="Arial"/>
                <w:b/>
                <w:sz w:val="21"/>
              </w:rPr>
              <w:t>Owner</w:t>
            </w:r>
          </w:p>
        </w:tc>
        <w:tc>
          <w:tcPr>
            <w:tcW w:type="dxa" w:w="1872"/>
            <w:shd w:fill="F3E7D7"/>
          </w:tcPr>
          <w:p>
            <w:r>
              <w:rPr>
                <w:b/>
              </w:rPr>
            </w:r>
            <w:r>
              <w:rPr>
                <w:rFonts w:ascii="Arial" w:hAnsi="Arial"/>
                <w:b/>
                <w:sz w:val="21"/>
              </w:rPr>
              <w:t>Date</w:t>
            </w:r>
          </w:p>
        </w:tc>
        <w:tc>
          <w:tcPr>
            <w:tcW w:type="dxa" w:w="1872"/>
            <w:shd w:fill="F3E7D7"/>
          </w:tcPr>
          <w:p>
            <w:r>
              <w:rPr>
                <w:b/>
              </w:rPr>
            </w:r>
            <w:r>
              <w:rPr>
                <w:rFonts w:ascii="Arial" w:hAnsi="Arial"/>
                <w:b/>
                <w:sz w:val="21"/>
              </w:rPr>
              <w:t>Channels updated</w:t>
            </w:r>
          </w:p>
        </w:tc>
        <w:tc>
          <w:tcPr>
            <w:tcW w:type="dxa" w:w="1872"/>
            <w:shd w:fill="F3E7D7"/>
          </w:tcPr>
          <w:p>
            <w:r>
              <w:rPr>
                <w:b/>
              </w:rPr>
            </w:r>
            <w:r>
              <w:rPr>
                <w:rFonts w:ascii="Arial" w:hAnsi="Arial"/>
                <w:b/>
                <w:sz w:val="21"/>
              </w:rPr>
              <w:t>Follow-up needed</w:t>
            </w:r>
          </w:p>
        </w:tc>
      </w:tr>
      <w:tr>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r>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c>
          <w:tcPr>
            <w:tcW w:type="dxa" w:w="1872"/>
          </w:tcPr>
          <w:p>
            <w:r/>
            <w:r>
              <w:rPr>
                <w:rFonts w:ascii="Arial" w:hAnsi="Arial"/>
                <w:sz w:val="21"/>
              </w:rPr>
            </w:r>
          </w:p>
        </w:tc>
      </w:tr>
    </w:tbl>
    <w:p/>
    <w:p>
      <w:pPr>
        <w:pStyle w:val="Heading1"/>
      </w:pPr>
      <w:r>
        <w:rPr>
          <w:rFonts w:ascii="Arial" w:hAnsi="Arial"/>
          <w:b/>
          <w:sz w:val="30"/>
        </w:rPr>
        <w:t>Release checklist</w:t>
      </w:r>
    </w:p>
    <w:p>
      <w:pPr>
        <w:pStyle w:val="ListBullet"/>
      </w:pPr>
      <w:r>
        <w:rPr>
          <w:rFonts w:ascii="Arial" w:hAnsi="Arial"/>
          <w:b w:val="0"/>
          <w:sz w:val="21"/>
        </w:rPr>
        <w:t>Update the website first, then Google Business Profile, then delivery platforms, then printed materials.</w:t>
      </w:r>
    </w:p>
    <w:p>
      <w:pPr>
        <w:pStyle w:val="ListBullet"/>
      </w:pPr>
      <w:r>
        <w:rPr>
          <w:rFonts w:ascii="Arial" w:hAnsi="Arial"/>
          <w:b w:val="0"/>
          <w:sz w:val="21"/>
        </w:rPr>
        <w:t>Open the menu on a phone and confirm that all primary content is reachable without pinch-zooming.</w:t>
      </w:r>
    </w:p>
    <w:p>
      <w:pPr>
        <w:pStyle w:val="ListBullet"/>
      </w:pPr>
      <w:r>
        <w:rPr>
          <w:rFonts w:ascii="Arial" w:hAnsi="Arial"/>
          <w:b w:val="0"/>
          <w:sz w:val="21"/>
        </w:rPr>
        <w:t>Test the QR code on at least two devices.</w:t>
      </w:r>
    </w:p>
    <w:p>
      <w:pPr>
        <w:pStyle w:val="ListBullet"/>
      </w:pPr>
      <w:r>
        <w:rPr>
          <w:rFonts w:ascii="Arial" w:hAnsi="Arial"/>
          <w:b w:val="0"/>
          <w:sz w:val="21"/>
        </w:rPr>
        <w:t>Check one high-traffic dish, one combo, one dietary note, and one price-sensitive item across every channel.</w:t>
      </w:r>
    </w:p>
    <w:p>
      <w:pPr>
        <w:pStyle w:val="ListBullet"/>
      </w:pPr>
      <w:r>
        <w:rPr>
          <w:rFonts w:ascii="Arial" w:hAnsi="Arial"/>
          <w:b w:val="0"/>
          <w:sz w:val="21"/>
        </w:rPr>
        <w:t>Record who approved the final release and when the next review should happen.</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ChinatownMenu.com template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76" w:lineRule="auto"/>
    </w:pPr>
    <w:rPr>
      <w:rFonts w:ascii="Arial" w:hAnsi="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